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center" w:tblpY="1841"/>
        <w:tblW w:w="10173" w:type="dxa"/>
        <w:tblLook w:val="04A0"/>
      </w:tblPr>
      <w:tblGrid>
        <w:gridCol w:w="5354"/>
        <w:gridCol w:w="4819"/>
      </w:tblGrid>
      <w:tr w:rsidR="00177540" w:rsidTr="00177540">
        <w:trPr>
          <w:trHeight w:val="397"/>
        </w:trPr>
        <w:tc>
          <w:tcPr>
            <w:tcW w:w="5354" w:type="dxa"/>
            <w:tcBorders>
              <w:bottom w:val="single" w:sz="4" w:space="0" w:color="auto"/>
            </w:tcBorders>
            <w:vAlign w:val="center"/>
          </w:tcPr>
          <w:p w:rsidR="00177540" w:rsidRPr="00743003" w:rsidRDefault="00177540" w:rsidP="0017751E">
            <w:pPr>
              <w:ind w:left="0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743003">
              <w:rPr>
                <w:rFonts w:ascii="Arial" w:hAnsi="Arial" w:cs="Arial"/>
                <w:b/>
                <w:color w:val="0070C0"/>
                <w:sz w:val="24"/>
                <w:szCs w:val="24"/>
              </w:rPr>
              <w:t>Client Information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</w:tcBorders>
          </w:tcPr>
          <w:p w:rsidR="00177540" w:rsidRPr="00A01460" w:rsidRDefault="00177540" w:rsidP="00177540">
            <w:pPr>
              <w:spacing w:before="60" w:after="120"/>
              <w:ind w:left="0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A01460">
              <w:rPr>
                <w:rFonts w:ascii="Arial" w:hAnsi="Arial" w:cs="Arial"/>
                <w:b/>
                <w:color w:val="0070C0"/>
                <w:sz w:val="24"/>
                <w:szCs w:val="24"/>
              </w:rPr>
              <w:t>Company name</w:t>
            </w:r>
          </w:p>
          <w:p w:rsidR="00177540" w:rsidRPr="00A01460" w:rsidRDefault="00177540" w:rsidP="00177540">
            <w:pPr>
              <w:ind w:left="0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743003">
              <w:rPr>
                <w:rFonts w:ascii="Arial" w:hAnsi="Arial" w:cs="Arial"/>
              </w:rPr>
              <w:t>AML Energy</w:t>
            </w:r>
          </w:p>
        </w:tc>
      </w:tr>
      <w:tr w:rsidR="00177540" w:rsidTr="00995EAA">
        <w:trPr>
          <w:trHeight w:val="397"/>
        </w:trPr>
        <w:tc>
          <w:tcPr>
            <w:tcW w:w="5354" w:type="dxa"/>
            <w:vMerge w:val="restart"/>
            <w:tcBorders>
              <w:top w:val="single" w:sz="4" w:space="0" w:color="auto"/>
            </w:tcBorders>
          </w:tcPr>
          <w:p w:rsidR="00177540" w:rsidRPr="00743003" w:rsidRDefault="00177540" w:rsidP="00836DF9">
            <w:pPr>
              <w:spacing w:before="60"/>
              <w:ind w:left="0"/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743003">
              <w:rPr>
                <w:rFonts w:ascii="Arial" w:hAnsi="Arial" w:cs="Arial"/>
                <w:b/>
                <w:color w:val="0070C0"/>
                <w:sz w:val="24"/>
                <w:szCs w:val="24"/>
              </w:rPr>
              <w:t>Name</w:t>
            </w:r>
          </w:p>
        </w:tc>
        <w:tc>
          <w:tcPr>
            <w:tcW w:w="4819" w:type="dxa"/>
            <w:vMerge/>
            <w:tcBorders>
              <w:bottom w:val="single" w:sz="4" w:space="0" w:color="auto"/>
            </w:tcBorders>
            <w:vAlign w:val="center"/>
          </w:tcPr>
          <w:p w:rsidR="00177540" w:rsidRPr="00743003" w:rsidRDefault="00177540" w:rsidP="0017751E">
            <w:pPr>
              <w:ind w:left="0"/>
              <w:rPr>
                <w:rFonts w:ascii="Arial" w:hAnsi="Arial" w:cs="Arial"/>
              </w:rPr>
            </w:pPr>
          </w:p>
        </w:tc>
      </w:tr>
      <w:tr w:rsidR="00177540" w:rsidTr="00177540">
        <w:trPr>
          <w:trHeight w:val="397"/>
        </w:trPr>
        <w:tc>
          <w:tcPr>
            <w:tcW w:w="5354" w:type="dxa"/>
            <w:vMerge/>
            <w:tcBorders>
              <w:bottom w:val="single" w:sz="4" w:space="0" w:color="auto"/>
            </w:tcBorders>
            <w:vAlign w:val="center"/>
          </w:tcPr>
          <w:p w:rsidR="00177540" w:rsidRPr="00743003" w:rsidRDefault="00177540" w:rsidP="0017751E">
            <w:pPr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4819" w:type="dxa"/>
            <w:vMerge w:val="restart"/>
            <w:tcBorders>
              <w:top w:val="single" w:sz="4" w:space="0" w:color="auto"/>
            </w:tcBorders>
          </w:tcPr>
          <w:p w:rsidR="00177540" w:rsidRPr="00743003" w:rsidRDefault="00177540" w:rsidP="00177540">
            <w:pPr>
              <w:spacing w:before="60" w:after="120"/>
              <w:ind w:left="0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743003">
              <w:rPr>
                <w:rFonts w:ascii="Arial" w:hAnsi="Arial" w:cs="Arial"/>
                <w:b/>
                <w:color w:val="0070C0"/>
                <w:sz w:val="24"/>
                <w:szCs w:val="24"/>
              </w:rPr>
              <w:t>Assessor name</w:t>
            </w:r>
          </w:p>
          <w:p w:rsidR="00177540" w:rsidRPr="00743003" w:rsidRDefault="00177540" w:rsidP="00177540">
            <w:pPr>
              <w:ind w:left="0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743003">
              <w:rPr>
                <w:rFonts w:ascii="Arial" w:hAnsi="Arial" w:cs="Arial"/>
              </w:rPr>
              <w:t xml:space="preserve">Mr A </w:t>
            </w:r>
            <w:proofErr w:type="spellStart"/>
            <w:r w:rsidRPr="00743003">
              <w:rPr>
                <w:rFonts w:ascii="Arial" w:hAnsi="Arial" w:cs="Arial"/>
              </w:rPr>
              <w:t>Lecomber</w:t>
            </w:r>
            <w:proofErr w:type="spellEnd"/>
          </w:p>
        </w:tc>
      </w:tr>
      <w:tr w:rsidR="00177540" w:rsidTr="00A14AC6">
        <w:trPr>
          <w:trHeight w:val="397"/>
        </w:trPr>
        <w:tc>
          <w:tcPr>
            <w:tcW w:w="5354" w:type="dxa"/>
            <w:vMerge w:val="restart"/>
            <w:tcBorders>
              <w:top w:val="single" w:sz="4" w:space="0" w:color="auto"/>
            </w:tcBorders>
          </w:tcPr>
          <w:p w:rsidR="00177540" w:rsidRPr="00743003" w:rsidRDefault="00177540" w:rsidP="00836DF9">
            <w:pPr>
              <w:spacing w:before="60"/>
              <w:ind w:left="0"/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743003">
              <w:rPr>
                <w:rFonts w:ascii="Arial" w:hAnsi="Arial" w:cs="Arial"/>
                <w:b/>
                <w:color w:val="0070C0"/>
                <w:sz w:val="24"/>
                <w:szCs w:val="24"/>
              </w:rPr>
              <w:t>Address</w:t>
            </w:r>
          </w:p>
        </w:tc>
        <w:tc>
          <w:tcPr>
            <w:tcW w:w="4819" w:type="dxa"/>
            <w:vMerge/>
            <w:tcBorders>
              <w:bottom w:val="single" w:sz="4" w:space="0" w:color="auto"/>
            </w:tcBorders>
            <w:vAlign w:val="center"/>
          </w:tcPr>
          <w:p w:rsidR="00177540" w:rsidRPr="00743003" w:rsidRDefault="00177540" w:rsidP="0017751E">
            <w:pPr>
              <w:ind w:left="0"/>
              <w:rPr>
                <w:rFonts w:ascii="Arial" w:hAnsi="Arial" w:cs="Arial"/>
              </w:rPr>
            </w:pPr>
          </w:p>
        </w:tc>
      </w:tr>
      <w:tr w:rsidR="00836DF9" w:rsidTr="00836DF9">
        <w:trPr>
          <w:trHeight w:val="397"/>
        </w:trPr>
        <w:tc>
          <w:tcPr>
            <w:tcW w:w="5354" w:type="dxa"/>
            <w:vMerge/>
            <w:tcBorders>
              <w:bottom w:val="single" w:sz="4" w:space="0" w:color="auto"/>
            </w:tcBorders>
            <w:vAlign w:val="center"/>
          </w:tcPr>
          <w:p w:rsidR="00836DF9" w:rsidRPr="00743003" w:rsidRDefault="00836DF9" w:rsidP="0017751E">
            <w:pPr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4819" w:type="dxa"/>
            <w:vMerge w:val="restart"/>
            <w:tcBorders>
              <w:top w:val="single" w:sz="4" w:space="0" w:color="auto"/>
            </w:tcBorders>
          </w:tcPr>
          <w:p w:rsidR="00836DF9" w:rsidRPr="00743003" w:rsidRDefault="00836DF9" w:rsidP="00177540">
            <w:pPr>
              <w:spacing w:before="60" w:after="120"/>
              <w:ind w:left="0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743003">
              <w:rPr>
                <w:rFonts w:ascii="Arial" w:hAnsi="Arial" w:cs="Arial"/>
                <w:b/>
                <w:color w:val="0070C0"/>
                <w:sz w:val="24"/>
                <w:szCs w:val="24"/>
              </w:rPr>
              <w:t>Assessor Email</w:t>
            </w:r>
          </w:p>
          <w:p w:rsidR="00836DF9" w:rsidRPr="00743003" w:rsidRDefault="00836DF9" w:rsidP="00836DF9">
            <w:pPr>
              <w:ind w:left="0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743003">
              <w:rPr>
                <w:rFonts w:ascii="Arial" w:hAnsi="Arial" w:cs="Arial"/>
              </w:rPr>
              <w:t>amlenergy@btinternet.com</w:t>
            </w:r>
          </w:p>
        </w:tc>
      </w:tr>
      <w:tr w:rsidR="00836DF9" w:rsidTr="004D0625">
        <w:trPr>
          <w:trHeight w:val="397"/>
        </w:trPr>
        <w:tc>
          <w:tcPr>
            <w:tcW w:w="5354" w:type="dxa"/>
            <w:vMerge w:val="restart"/>
            <w:tcBorders>
              <w:top w:val="single" w:sz="4" w:space="0" w:color="auto"/>
            </w:tcBorders>
          </w:tcPr>
          <w:p w:rsidR="00836DF9" w:rsidRPr="00743003" w:rsidRDefault="00836DF9" w:rsidP="00836DF9">
            <w:pPr>
              <w:spacing w:before="60"/>
              <w:ind w:left="0"/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743003">
              <w:rPr>
                <w:rFonts w:ascii="Arial" w:hAnsi="Arial" w:cs="Arial"/>
                <w:b/>
                <w:color w:val="0070C0"/>
                <w:sz w:val="24"/>
                <w:szCs w:val="24"/>
              </w:rPr>
              <w:t>Email</w:t>
            </w:r>
          </w:p>
        </w:tc>
        <w:tc>
          <w:tcPr>
            <w:tcW w:w="4819" w:type="dxa"/>
            <w:vMerge/>
            <w:tcBorders>
              <w:bottom w:val="single" w:sz="4" w:space="0" w:color="auto"/>
            </w:tcBorders>
            <w:vAlign w:val="center"/>
          </w:tcPr>
          <w:p w:rsidR="00836DF9" w:rsidRPr="00743003" w:rsidRDefault="00836DF9" w:rsidP="0017751E">
            <w:pPr>
              <w:ind w:left="0"/>
              <w:rPr>
                <w:rFonts w:ascii="Arial" w:hAnsi="Arial" w:cs="Arial"/>
              </w:rPr>
            </w:pPr>
          </w:p>
        </w:tc>
      </w:tr>
      <w:tr w:rsidR="00177540" w:rsidTr="00177540">
        <w:trPr>
          <w:trHeight w:val="397"/>
        </w:trPr>
        <w:tc>
          <w:tcPr>
            <w:tcW w:w="5354" w:type="dxa"/>
            <w:vMerge/>
            <w:tcBorders>
              <w:bottom w:val="single" w:sz="4" w:space="0" w:color="auto"/>
            </w:tcBorders>
            <w:vAlign w:val="center"/>
          </w:tcPr>
          <w:p w:rsidR="00177540" w:rsidRPr="00743003" w:rsidRDefault="00177540" w:rsidP="0017751E">
            <w:pPr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4819" w:type="dxa"/>
            <w:vMerge w:val="restart"/>
            <w:tcBorders>
              <w:top w:val="single" w:sz="4" w:space="0" w:color="auto"/>
            </w:tcBorders>
          </w:tcPr>
          <w:p w:rsidR="00177540" w:rsidRPr="00743003" w:rsidRDefault="00177540" w:rsidP="00177540">
            <w:pPr>
              <w:spacing w:before="60" w:after="120"/>
              <w:ind w:left="0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743003">
              <w:rPr>
                <w:rFonts w:ascii="Arial" w:hAnsi="Arial" w:cs="Arial"/>
                <w:b/>
                <w:color w:val="0070C0"/>
                <w:sz w:val="24"/>
                <w:szCs w:val="24"/>
              </w:rPr>
              <w:t>Services</w:t>
            </w:r>
          </w:p>
          <w:p w:rsidR="00177540" w:rsidRPr="00DE0D65" w:rsidRDefault="00177540" w:rsidP="00177540">
            <w:pPr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a) </w:t>
            </w:r>
            <w:r w:rsidRPr="00DE0D65">
              <w:rPr>
                <w:rFonts w:ascii="Arial" w:hAnsi="Arial" w:cs="Arial"/>
              </w:rPr>
              <w:t>Consultation advice and EPC</w:t>
            </w:r>
          </w:p>
          <w:p w:rsidR="00177540" w:rsidRDefault="00177540" w:rsidP="00177540">
            <w:pPr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b) </w:t>
            </w:r>
            <w:proofErr w:type="spellStart"/>
            <w:r>
              <w:rPr>
                <w:rFonts w:ascii="Arial" w:hAnsi="Arial" w:cs="Arial"/>
              </w:rPr>
              <w:t>Floorplan</w:t>
            </w:r>
            <w:proofErr w:type="spellEnd"/>
            <w:r>
              <w:rPr>
                <w:rFonts w:ascii="Arial" w:hAnsi="Arial" w:cs="Arial"/>
              </w:rPr>
              <w:t xml:space="preserve">         c) Standalone EPC</w:t>
            </w:r>
          </w:p>
          <w:p w:rsidR="00177540" w:rsidRPr="00DE0D65" w:rsidRDefault="00177540" w:rsidP="00177540">
            <w:pPr>
              <w:ind w:left="0"/>
              <w:rPr>
                <w:rFonts w:ascii="Arial" w:hAnsi="Arial" w:cs="Arial"/>
              </w:rPr>
            </w:pPr>
          </w:p>
          <w:p w:rsidR="00177540" w:rsidRDefault="00177540" w:rsidP="00177540">
            <w:pPr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Client should delete the services</w:t>
            </w:r>
          </w:p>
          <w:p w:rsidR="00177540" w:rsidRPr="00743003" w:rsidRDefault="00177540" w:rsidP="00177540">
            <w:pPr>
              <w:ind w:left="0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above not desired </w:t>
            </w:r>
          </w:p>
        </w:tc>
      </w:tr>
      <w:tr w:rsidR="00177540" w:rsidTr="008737DF">
        <w:trPr>
          <w:trHeight w:val="804"/>
        </w:trPr>
        <w:tc>
          <w:tcPr>
            <w:tcW w:w="5354" w:type="dxa"/>
            <w:tcBorders>
              <w:top w:val="single" w:sz="4" w:space="0" w:color="auto"/>
            </w:tcBorders>
          </w:tcPr>
          <w:p w:rsidR="00177540" w:rsidRPr="00743003" w:rsidRDefault="00177540" w:rsidP="00836DF9">
            <w:pPr>
              <w:spacing w:before="60"/>
              <w:ind w:left="0"/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743003">
              <w:rPr>
                <w:rFonts w:ascii="Arial" w:hAnsi="Arial" w:cs="Arial"/>
                <w:b/>
                <w:color w:val="0070C0"/>
                <w:sz w:val="24"/>
                <w:szCs w:val="24"/>
              </w:rPr>
              <w:t>Phone number</w:t>
            </w:r>
          </w:p>
        </w:tc>
        <w:tc>
          <w:tcPr>
            <w:tcW w:w="4819" w:type="dxa"/>
            <w:vMerge/>
            <w:vAlign w:val="center"/>
          </w:tcPr>
          <w:p w:rsidR="00177540" w:rsidRPr="00DE0D65" w:rsidRDefault="00177540" w:rsidP="005F6274">
            <w:pPr>
              <w:ind w:left="0"/>
              <w:rPr>
                <w:rFonts w:ascii="Arial" w:hAnsi="Arial" w:cs="Arial"/>
              </w:rPr>
            </w:pPr>
          </w:p>
        </w:tc>
      </w:tr>
      <w:tr w:rsidR="00177540" w:rsidTr="00873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04"/>
        </w:trPr>
        <w:tc>
          <w:tcPr>
            <w:tcW w:w="5354" w:type="dxa"/>
          </w:tcPr>
          <w:p w:rsidR="00177540" w:rsidRPr="001B6E4E" w:rsidRDefault="00177540" w:rsidP="00836DF9">
            <w:pPr>
              <w:ind w:left="0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8"/>
                <w:szCs w:val="28"/>
                <w:highlight w:val="blue"/>
              </w:rPr>
            </w:pPr>
            <w:r w:rsidRPr="001B6E4E">
              <w:rPr>
                <w:rFonts w:ascii="Arial" w:hAnsi="Arial" w:cs="Arial"/>
                <w:b/>
                <w:i/>
                <w:color w:val="FFFFFF" w:themeColor="background1"/>
                <w:sz w:val="28"/>
                <w:szCs w:val="28"/>
                <w:highlight w:val="blue"/>
              </w:rPr>
              <w:t>Property to be Assessed &amp; Upgraded</w:t>
            </w:r>
          </w:p>
        </w:tc>
        <w:tc>
          <w:tcPr>
            <w:tcW w:w="4819" w:type="dxa"/>
            <w:vMerge/>
            <w:vAlign w:val="center"/>
          </w:tcPr>
          <w:p w:rsidR="00177540" w:rsidRPr="00743003" w:rsidRDefault="00177540" w:rsidP="00293383">
            <w:pPr>
              <w:ind w:left="0"/>
              <w:rPr>
                <w:rFonts w:ascii="Arial" w:hAnsi="Arial" w:cs="Arial"/>
              </w:rPr>
            </w:pPr>
          </w:p>
        </w:tc>
      </w:tr>
    </w:tbl>
    <w:p w:rsidR="000D25B7" w:rsidRDefault="003978A9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41.75pt;margin-top:622.5pt;width:107.1pt;height:23.25pt;z-index:251673600;mso-position-horizontal-relative:text;mso-position-vertical-relative:text;mso-width-relative:margin;mso-height-relative:margin" filled="f" stroked="f">
            <v:textbox style="mso-next-textbox:#_x0000_s1036">
              <w:txbxContent>
                <w:p w:rsidR="0017751E" w:rsidRPr="0017751E" w:rsidRDefault="0017751E" w:rsidP="0017751E">
                  <w:pPr>
                    <w:ind w:left="0"/>
                  </w:pPr>
                  <w:r w:rsidRPr="00391EA4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>Client signature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5" type="#_x0000_t202" style="position:absolute;left:0;text-align:left;margin-left:-41.6pt;margin-top:586.4pt;width:502.1pt;height:32.35pt;z-index:251672576;mso-position-horizontal-relative:text;mso-position-vertical-relative:text;mso-width-relative:margin;mso-height-relative:margin" filled="f" stroked="f">
            <v:textbox style="mso-next-textbox:#_x0000_s1035">
              <w:txbxContent>
                <w:p w:rsidR="0017751E" w:rsidRPr="009D7B00" w:rsidRDefault="009D7B00" w:rsidP="009D7B00">
                  <w:pPr>
                    <w:shd w:val="clear" w:color="auto" w:fill="FFFFFF"/>
                    <w:overflowPunct/>
                    <w:autoSpaceDE/>
                    <w:autoSpaceDN/>
                    <w:adjustRightInd/>
                    <w:ind w:left="0"/>
                    <w:textAlignment w:val="auto"/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</w:pPr>
                  <w:r w:rsidRPr="00391EA4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By signing below, the parties witness their agreement to the foregoing Contract terms </w:t>
                  </w:r>
                  <w:r w:rsidR="00B73B67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>&amp;</w:t>
                  </w:r>
                  <w:r w:rsidRPr="00391EA4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conditions. </w:t>
                  </w:r>
                  <w:r w:rsidR="00BD3B8E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>The date is effective upon</w:t>
                  </w:r>
                  <w:r w:rsidR="00B73B67">
                    <w:rPr>
                      <w:rFonts w:ascii="Arial" w:hAnsi="Arial" w:cs="Arial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receipt of the signed Contract and its acceptance by AML Energy.</w:t>
                  </w:r>
                </w:p>
              </w:txbxContent>
            </v:textbox>
          </v:shape>
        </w:pict>
      </w:r>
      <w:r w:rsidRPr="003978A9">
        <w:rPr>
          <w:noProof/>
          <w:lang w:val="en-US" w:eastAsia="zh-TW"/>
        </w:rPr>
        <w:pict>
          <v:shape id="_x0000_s1030" type="#_x0000_t202" style="position:absolute;left:0;text-align:left;margin-left:-44.3pt;margin-top:323pt;width:507.5pt;height:47.25pt;z-index:251663360;mso-position-horizontal-relative:text;mso-position-vertical-relative:text;mso-width-relative:margin;mso-height-relative:margin" filled="f" stroked="f">
            <v:textbox style="mso-next-textbox:#_x0000_s1030">
              <w:txbxContent>
                <w:p w:rsidR="00313AA6" w:rsidRPr="00391EA4" w:rsidRDefault="00313AA6" w:rsidP="0017751E">
                  <w:pPr>
                    <w:shd w:val="clear" w:color="auto" w:fill="FFFFFF"/>
                    <w:overflowPunct/>
                    <w:autoSpaceDE/>
                    <w:autoSpaceDN/>
                    <w:adjustRightInd/>
                    <w:ind w:left="0"/>
                    <w:textAlignment w:val="auto"/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</w:pPr>
                  <w:r w:rsidRPr="00391EA4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 xml:space="preserve">This is your EPC Upgrade Consultation Contract (the ‘contract’), by and between (the client </w:t>
                  </w:r>
                  <w:proofErr w:type="gramStart"/>
                  <w:r w:rsidRPr="00391EA4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>/</w:t>
                  </w:r>
                  <w:proofErr w:type="gramEnd"/>
                  <w:r w:rsidRPr="00391EA4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 xml:space="preserve"> you) </w:t>
                  </w:r>
                  <w:r w:rsidRPr="00A26869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 xml:space="preserve">and </w:t>
                  </w: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 xml:space="preserve">the assessor, Mr </w:t>
                  </w:r>
                  <w:r w:rsidRPr="00A26869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 xml:space="preserve">A </w:t>
                  </w:r>
                  <w:proofErr w:type="spellStart"/>
                  <w:r w:rsidRPr="00A26869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>Lecomber</w:t>
                  </w:r>
                  <w:proofErr w:type="spellEnd"/>
                  <w:r w:rsidRPr="00391EA4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 xml:space="preserve"> on behalf of AML Energy. The fees agreed by the </w:t>
                  </w: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>client</w:t>
                  </w:r>
                  <w:r w:rsidRPr="00391EA4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 xml:space="preserve"> to be paid are </w:t>
                  </w: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>shown below</w:t>
                  </w:r>
                  <w:r w:rsidRPr="00391EA4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 xml:space="preserve">: </w:t>
                  </w:r>
                </w:p>
                <w:p w:rsidR="00313AA6" w:rsidRDefault="00313AA6" w:rsidP="0017751E">
                  <w:pPr>
                    <w:ind w:left="0"/>
                  </w:pPr>
                </w:p>
              </w:txbxContent>
            </v:textbox>
          </v:shape>
        </w:pict>
      </w:r>
      <w:r w:rsidRPr="003978A9">
        <w:rPr>
          <w:noProof/>
          <w:lang w:val="en-US" w:eastAsia="zh-TW"/>
        </w:rPr>
        <w:pict>
          <v:shape id="_x0000_s1034" type="#_x0000_t202" style="position:absolute;left:0;text-align:left;margin-left:-40.35pt;margin-top:530.55pt;width:499.6pt;height:50pt;z-index:251671552;mso-position-horizontal-relative:text;mso-position-vertical-relative:text;mso-width-relative:margin;mso-height-relative:margin" filled="f" stroked="f">
            <v:textbox style="mso-next-textbox:#_x0000_s1034">
              <w:txbxContent>
                <w:p w:rsidR="00CF73AA" w:rsidRPr="009D7B00" w:rsidRDefault="009D7B00" w:rsidP="009D7B00">
                  <w:pPr>
                    <w:shd w:val="clear" w:color="auto" w:fill="FFFFFF"/>
                    <w:overflowPunct/>
                    <w:autoSpaceDE/>
                    <w:autoSpaceDN/>
                    <w:adjustRightInd/>
                    <w:ind w:left="0"/>
                    <w:textAlignment w:val="auto"/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</w:pPr>
                  <w:r w:rsidRPr="00391EA4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>An additional fee will apply if more than one trip to the property is ordered for any reason. There is a £30 trip charge if, for example, there is no access to the property or an item needed for inspection is inaccessible such as the hot water cylinder</w:t>
                  </w:r>
                  <w:r w:rsidR="00A66206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 xml:space="preserve"> leading to the property needing another visit. </w:t>
                  </w:r>
                </w:p>
              </w:txbxContent>
            </v:textbox>
          </v:shape>
        </w:pict>
      </w:r>
      <w:r w:rsidRPr="003978A9">
        <w:rPr>
          <w:noProof/>
          <w:lang w:val="en-US" w:eastAsia="zh-TW"/>
        </w:rPr>
        <w:pict>
          <v:shape id="_x0000_s1041" type="#_x0000_t202" style="position:absolute;left:0;text-align:left;margin-left:-42.05pt;margin-top:492.2pt;width:502.95pt;height:32.5pt;z-index:251680768;mso-height-percent:200;mso-position-horizontal-relative:text;mso-position-vertical-relative:text;mso-height-percent:200;mso-width-relative:margin;mso-height-relative:margin" stroked="f">
            <v:textbox style="mso-next-textbox:#_x0000_s1041;mso-fit-shape-to-text:t">
              <w:txbxContent>
                <w:p w:rsidR="000729DB" w:rsidRPr="000729DB" w:rsidRDefault="000729DB" w:rsidP="000729DB">
                  <w:pPr>
                    <w:ind w:left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729DB">
                    <w:rPr>
                      <w:rFonts w:ascii="Arial" w:hAnsi="Arial" w:cs="Arial"/>
                      <w:sz w:val="22"/>
                      <w:szCs w:val="22"/>
                    </w:rPr>
                    <w:t>If you provide us with an incorrect address for the property to be assessed you will still be liable to pay our fees once a contract has been made between us.</w:t>
                  </w:r>
                </w:p>
              </w:txbxContent>
            </v:textbox>
          </v:shape>
        </w:pict>
      </w:r>
      <w:r w:rsidRPr="003978A9">
        <w:rPr>
          <w:noProof/>
          <w:lang w:val="en-US" w:eastAsia="zh-TW"/>
        </w:rPr>
        <w:pict>
          <v:shape id="_x0000_s1031" type="#_x0000_t202" style="position:absolute;left:0;text-align:left;margin-left:-47pt;margin-top:376.05pt;width:512.9pt;height:71.05pt;z-index:251665408;mso-position-horizontal-relative:text;mso-position-vertical-relative:text;mso-width-relative:margin;mso-height-relative:margin" filled="f" stroked="f">
            <v:textbox style="mso-next-textbox:#_x0000_s1031">
              <w:txbxContent>
                <w:p w:rsidR="009D7B00" w:rsidRPr="00391EA4" w:rsidRDefault="009D7B00" w:rsidP="000729DB">
                  <w:pPr>
                    <w:pStyle w:val="ListParagraph"/>
                    <w:numPr>
                      <w:ilvl w:val="0"/>
                      <w:numId w:val="1"/>
                    </w:numPr>
                    <w:ind w:left="39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91EA4">
                    <w:rPr>
                      <w:rFonts w:ascii="Arial" w:hAnsi="Arial" w:cs="Arial"/>
                      <w:sz w:val="22"/>
                      <w:szCs w:val="22"/>
                    </w:rPr>
                    <w:t>A standard consultation with advice will cost £50</w:t>
                  </w:r>
                </w:p>
                <w:p w:rsidR="009D7B00" w:rsidRPr="00391EA4" w:rsidRDefault="009D7B00" w:rsidP="000729DB">
                  <w:pPr>
                    <w:pStyle w:val="ListParagraph"/>
                    <w:numPr>
                      <w:ilvl w:val="0"/>
                      <w:numId w:val="1"/>
                    </w:numPr>
                    <w:ind w:left="39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91EA4">
                    <w:rPr>
                      <w:rFonts w:ascii="Arial" w:hAnsi="Arial" w:cs="Arial"/>
                      <w:sz w:val="22"/>
                      <w:szCs w:val="22"/>
                    </w:rPr>
                    <w:t>Consultation with advice where savings (up to £2,000) are detected* will cost £100</w:t>
                  </w:r>
                </w:p>
                <w:p w:rsidR="009D7B00" w:rsidRPr="00391EA4" w:rsidRDefault="009D7B00" w:rsidP="000729DB">
                  <w:pPr>
                    <w:pStyle w:val="ListParagraph"/>
                    <w:numPr>
                      <w:ilvl w:val="0"/>
                      <w:numId w:val="1"/>
                    </w:numPr>
                    <w:ind w:left="39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91EA4">
                    <w:rPr>
                      <w:rFonts w:ascii="Arial" w:hAnsi="Arial" w:cs="Arial"/>
                      <w:sz w:val="22"/>
                      <w:szCs w:val="22"/>
                    </w:rPr>
                    <w:t>Consultation with advice where significant savings (more than £2,000) are detected* will cost £200</w:t>
                  </w:r>
                </w:p>
                <w:p w:rsidR="00CF73AA" w:rsidRDefault="009D7B00" w:rsidP="000729DB">
                  <w:pPr>
                    <w:pStyle w:val="ListParagraph"/>
                    <w:numPr>
                      <w:ilvl w:val="0"/>
                      <w:numId w:val="1"/>
                    </w:numPr>
                    <w:ind w:left="39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91EA4">
                    <w:rPr>
                      <w:rFonts w:ascii="Arial" w:hAnsi="Arial" w:cs="Arial"/>
                      <w:sz w:val="22"/>
                      <w:szCs w:val="22"/>
                    </w:rPr>
                    <w:t>EPC £50 up to five beds, £60 for six beds and over</w:t>
                  </w:r>
                </w:p>
                <w:p w:rsidR="00581FA5" w:rsidRPr="009D7B00" w:rsidRDefault="00581FA5" w:rsidP="000729DB">
                  <w:pPr>
                    <w:pStyle w:val="ListParagraph"/>
                    <w:numPr>
                      <w:ilvl w:val="0"/>
                      <w:numId w:val="1"/>
                    </w:numPr>
                    <w:ind w:left="397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</w:rPr>
                    <w:t>Floorplan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£30 standalone or £20 with EPC</w:t>
                  </w:r>
                </w:p>
              </w:txbxContent>
            </v:textbox>
          </v:shape>
        </w:pict>
      </w:r>
      <w:r w:rsidRPr="003978A9">
        <w:rPr>
          <w:noProof/>
          <w:lang w:val="en-US" w:eastAsia="zh-TW"/>
        </w:rPr>
        <w:pict>
          <v:shape id="_x0000_s1032" type="#_x0000_t202" style="position:absolute;left:0;text-align:left;margin-left:-40.35pt;margin-top:452.95pt;width:499.6pt;height:33.45pt;z-index:251667456;mso-position-horizontal-relative:text;mso-position-vertical-relative:text;mso-width-relative:margin;mso-height-relative:margin" filled="f" stroked="f">
            <v:textbox style="mso-next-textbox:#_x0000_s1032">
              <w:txbxContent>
                <w:p w:rsidR="00CF73AA" w:rsidRPr="009D7B00" w:rsidRDefault="009D7B00" w:rsidP="009D7B00">
                  <w:pPr>
                    <w:shd w:val="clear" w:color="auto" w:fill="FFFFFF"/>
                    <w:overflowPunct/>
                    <w:autoSpaceDE/>
                    <w:autoSpaceDN/>
                    <w:adjustRightInd/>
                    <w:ind w:left="0"/>
                    <w:textAlignment w:val="auto"/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</w:pPr>
                  <w:r w:rsidRPr="00391EA4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>All three EPC Upgrade Consultations require charge 4): an EPC. So the total price for charges 1, 2 &amp; 3 will be £100, £150 &amp; £250 for properties of up to 5 bedrooms</w:t>
                  </w:r>
                  <w:r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>.</w:t>
                  </w:r>
                </w:p>
              </w:txbxContent>
            </v:textbox>
          </v:shape>
        </w:pict>
      </w:r>
      <w:r w:rsidRPr="003978A9">
        <w:rPr>
          <w:noProof/>
          <w:lang w:val="en-US" w:eastAsia="zh-TW"/>
        </w:rPr>
        <w:pict>
          <v:shape id="_x0000_s1039" type="#_x0000_t202" style="position:absolute;left:0;text-align:left;margin-left:245.7pt;margin-top:645pt;width:205.4pt;height:54.75pt;z-index:251676672;mso-position-horizontal-relative:text;mso-position-vertical-relative:text;mso-width-relative:margin;mso-height-relative:margin" stroked="f">
            <v:textbox style="mso-next-textbox:#_x0000_s1039">
              <w:txbxContent>
                <w:p w:rsidR="00BD3B8E" w:rsidRDefault="00BD3B8E" w:rsidP="00BD3B8E">
                  <w:pPr>
                    <w:ind w:left="0"/>
                    <w:jc w:val="both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56816" cy="478536"/>
                        <wp:effectExtent l="19050" t="0" r="5334" b="0"/>
                        <wp:docPr id="7" name="Picture 6" descr="AML sig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ML sig.tif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6816" cy="478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978A9">
        <w:rPr>
          <w:noProof/>
          <w:lang w:val="en-US" w:eastAsia="zh-TW"/>
        </w:rPr>
        <w:pict>
          <v:shape id="_x0000_s1040" type="#_x0000_t202" style="position:absolute;left:0;text-align:left;margin-left:-37.95pt;margin-top:645.75pt;width:268.2pt;height:71.25pt;z-index:251678720;mso-position-horizontal-relative:text;mso-position-vertical-relative:text;mso-width-relative:margin;mso-height-relative:margin" stroked="f">
            <v:textbox style="mso-next-textbox:#_x0000_s1040">
              <w:txbxContent>
                <w:p w:rsidR="00FF168E" w:rsidRPr="00FF168E" w:rsidRDefault="00FF168E" w:rsidP="00FF168E">
                  <w:pPr>
                    <w:ind w:left="0"/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7" type="#_x0000_t202" style="position:absolute;left:0;text-align:left;margin-left:-47pt;margin-top:730.5pt;width:480.1pt;height:26.25pt;z-index:251674624;mso-position-horizontal-relative:text;mso-position-vertical-relative:text;mso-width-relative:margin;mso-height-relative:margin" filled="f" stroked="f">
            <v:textbox style="mso-next-textbox:#_x0000_s1037">
              <w:txbxContent>
                <w:p w:rsidR="009D7B00" w:rsidRPr="00391EA4" w:rsidRDefault="009D7B00" w:rsidP="009D7B00">
                  <w:pPr>
                    <w:shd w:val="clear" w:color="auto" w:fill="FFFFFF"/>
                    <w:overflowPunct/>
                    <w:autoSpaceDE/>
                    <w:autoSpaceDN/>
                    <w:adjustRightInd/>
                    <w:ind w:left="0"/>
                    <w:textAlignment w:val="auto"/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</w:pPr>
                  <w:r w:rsidRPr="00391EA4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>*Beyond those savings identified by the EPC itself</w:t>
                  </w:r>
                  <w:r w:rsidR="00A66206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 xml:space="preserve"> (see asterisked paragraph on Fees page)</w:t>
                  </w:r>
                </w:p>
                <w:p w:rsidR="009D7B00" w:rsidRPr="009D7B00" w:rsidRDefault="009D7B00" w:rsidP="009D7B00">
                  <w:pPr>
                    <w:ind w:left="0"/>
                  </w:pPr>
                </w:p>
              </w:txbxContent>
            </v:textbox>
          </v:shape>
        </w:pict>
      </w:r>
      <w:r w:rsidRPr="003978A9">
        <w:rPr>
          <w:noProof/>
          <w:lang w:val="en-US" w:eastAsia="zh-TW"/>
        </w:rPr>
        <w:pict>
          <v:shape id="_x0000_s1033" type="#_x0000_t202" style="position:absolute;left:0;text-align:left;margin-left:252pt;margin-top:618.75pt;width:116pt;height:21.75pt;z-index:251669504;mso-position-horizontal-relative:text;mso-position-vertical-relative:text;mso-width-relative:margin;mso-height-relative:margin" filled="f" stroked="f">
            <v:textbox style="mso-next-textbox:#_x0000_s1033">
              <w:txbxContent>
                <w:p w:rsidR="00CF73AA" w:rsidRDefault="0017751E" w:rsidP="0017751E">
                  <w:pPr>
                    <w:ind w:left="0"/>
                  </w:pPr>
                  <w:r w:rsidRPr="00391EA4">
                    <w:rPr>
                      <w:rFonts w:ascii="Arial" w:hAnsi="Arial" w:cs="Arial"/>
                      <w:color w:val="333333"/>
                      <w:sz w:val="22"/>
                      <w:szCs w:val="22"/>
                      <w:lang w:eastAsia="en-GB"/>
                    </w:rPr>
                    <w:t>Assessor signature</w:t>
                  </w:r>
                </w:p>
              </w:txbxContent>
            </v:textbox>
          </v:shape>
        </w:pict>
      </w:r>
      <w:r w:rsidRPr="003978A9">
        <w:rPr>
          <w:noProof/>
          <w:lang w:val="en-US" w:eastAsia="zh-TW"/>
        </w:rPr>
        <w:pict>
          <v:shape id="_x0000_s1028" type="#_x0000_t202" style="position:absolute;left:0;text-align:left;margin-left:132.5pt;margin-top:30.75pt;width:328pt;height:47.6pt;z-index:251661312;mso-position-horizontal-relative:text;mso-position-vertical-relative:text;mso-width-relative:margin;mso-height-relative:margin" stroked="f">
            <v:textbox>
              <w:txbxContent>
                <w:p w:rsidR="00A85635" w:rsidRPr="00A85635" w:rsidRDefault="00A85635" w:rsidP="00A85635">
                  <w:pPr>
                    <w:pBdr>
                      <w:bottom w:val="single" w:sz="4" w:space="9" w:color="auto"/>
                    </w:pBdr>
                    <w:shd w:val="clear" w:color="auto" w:fill="FFFFFF"/>
                    <w:overflowPunct/>
                    <w:autoSpaceDE/>
                    <w:autoSpaceDN/>
                    <w:adjustRightInd/>
                    <w:spacing w:after="240"/>
                    <w:ind w:left="0"/>
                    <w:jc w:val="center"/>
                    <w:textAlignment w:val="auto"/>
                    <w:outlineLvl w:val="1"/>
                  </w:pPr>
                  <w:r w:rsidRPr="00391EA4">
                    <w:rPr>
                      <w:rFonts w:ascii="Arial" w:hAnsi="Arial" w:cs="Arial"/>
                      <w:b/>
                      <w:color w:val="333333"/>
                      <w:sz w:val="48"/>
                      <w:szCs w:val="48"/>
                      <w:lang w:eastAsia="en-GB"/>
                    </w:rPr>
                    <w:t>EPC Upgrade</w:t>
                  </w:r>
                  <w:r>
                    <w:rPr>
                      <w:rFonts w:ascii="Arial" w:hAnsi="Arial" w:cs="Arial"/>
                      <w:b/>
                      <w:color w:val="333333"/>
                      <w:sz w:val="48"/>
                      <w:szCs w:val="48"/>
                      <w:lang w:eastAsia="en-GB"/>
                    </w:rPr>
                    <w:t xml:space="preserve"> Contract</w:t>
                  </w:r>
                </w:p>
              </w:txbxContent>
            </v:textbox>
          </v:shape>
        </w:pict>
      </w:r>
      <w:r w:rsidR="00A8563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-457200</wp:posOffset>
            </wp:positionV>
            <wp:extent cx="3173095" cy="685800"/>
            <wp:effectExtent l="19050" t="0" r="8255" b="0"/>
            <wp:wrapNone/>
            <wp:docPr id="1" name="Picture 0" descr="AML Energy tit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L Energy title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563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-571500</wp:posOffset>
            </wp:positionV>
            <wp:extent cx="1717040" cy="1543050"/>
            <wp:effectExtent l="19050" t="0" r="0" b="0"/>
            <wp:wrapNone/>
            <wp:docPr id="2" name="Picture 1" descr="AML hous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L house cop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25B7" w:rsidSect="000D25B7">
      <w:pgSz w:w="11906" w:h="16838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64A2F"/>
    <w:multiLevelType w:val="hybridMultilevel"/>
    <w:tmpl w:val="D2662C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A61103"/>
    <w:multiLevelType w:val="hybridMultilevel"/>
    <w:tmpl w:val="4058FCD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doNotUseHTMLParagraphAutoSpacing/>
  </w:compat>
  <w:rsids>
    <w:rsidRoot w:val="00A85635"/>
    <w:rsid w:val="000729DB"/>
    <w:rsid w:val="000D25B7"/>
    <w:rsid w:val="00161C29"/>
    <w:rsid w:val="0017751E"/>
    <w:rsid w:val="00177540"/>
    <w:rsid w:val="001A344D"/>
    <w:rsid w:val="001B52B1"/>
    <w:rsid w:val="001B6E4E"/>
    <w:rsid w:val="0028762B"/>
    <w:rsid w:val="00313AA6"/>
    <w:rsid w:val="003269E0"/>
    <w:rsid w:val="00342777"/>
    <w:rsid w:val="003978A9"/>
    <w:rsid w:val="004102EE"/>
    <w:rsid w:val="00505C55"/>
    <w:rsid w:val="00524DBC"/>
    <w:rsid w:val="00581FA5"/>
    <w:rsid w:val="005E574C"/>
    <w:rsid w:val="00662D85"/>
    <w:rsid w:val="00743003"/>
    <w:rsid w:val="00765168"/>
    <w:rsid w:val="00776DC9"/>
    <w:rsid w:val="00836DF9"/>
    <w:rsid w:val="00912241"/>
    <w:rsid w:val="009D7B00"/>
    <w:rsid w:val="00A01460"/>
    <w:rsid w:val="00A458B6"/>
    <w:rsid w:val="00A66206"/>
    <w:rsid w:val="00A85635"/>
    <w:rsid w:val="00B73B67"/>
    <w:rsid w:val="00BB360B"/>
    <w:rsid w:val="00BD3B8E"/>
    <w:rsid w:val="00C33C46"/>
    <w:rsid w:val="00CA26CE"/>
    <w:rsid w:val="00CF73AA"/>
    <w:rsid w:val="00DE0D65"/>
    <w:rsid w:val="00E6465D"/>
    <w:rsid w:val="00EA27DA"/>
    <w:rsid w:val="00FC5CEC"/>
    <w:rsid w:val="00FC644C"/>
    <w:rsid w:val="00FF1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168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6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635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662D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73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087F0-B915-4A86-AEDB-2D616B1F0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07922</dc:creator>
  <cp:lastModifiedBy>07922</cp:lastModifiedBy>
  <cp:revision>8</cp:revision>
  <dcterms:created xsi:type="dcterms:W3CDTF">2021-09-19T11:09:00Z</dcterms:created>
  <dcterms:modified xsi:type="dcterms:W3CDTF">2022-01-10T12:50:00Z</dcterms:modified>
</cp:coreProperties>
</file>